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方正仿宋_GBK" w:hAnsi="宋体" w:eastAsia="方正仿宋_GBK" w:cs="宋体"/>
          <w:color w:val="070707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color w:val="070707"/>
          <w:kern w:val="0"/>
          <w:sz w:val="30"/>
          <w:szCs w:val="30"/>
        </w:rPr>
        <w:t>附件:网络与数据安全检查工作依据的法律法规和标准目录</w:t>
      </w:r>
    </w:p>
    <w:p>
      <w:pPr>
        <w:widowControl/>
        <w:spacing w:line="560" w:lineRule="exact"/>
        <w:ind w:firstLine="480"/>
        <w:jc w:val="left"/>
        <w:rPr>
          <w:rFonts w:ascii="方正仿宋_GBK" w:hAnsi="宋体" w:eastAsia="方正仿宋_GBK" w:cs="宋体"/>
          <w:color w:val="070707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color w:val="070707"/>
          <w:kern w:val="0"/>
          <w:sz w:val="30"/>
          <w:szCs w:val="30"/>
        </w:rPr>
        <w:t>一</w:t>
      </w:r>
      <w:r>
        <w:rPr>
          <w:rFonts w:hint="eastAsia" w:ascii="方正仿宋_GBK" w:hAnsi="宋体" w:eastAsia="方正仿宋_GBK" w:cs="宋体"/>
          <w:color w:val="070707"/>
          <w:kern w:val="0"/>
          <w:sz w:val="30"/>
          <w:szCs w:val="30"/>
          <w:lang w:eastAsia="zh-CN"/>
        </w:rPr>
        <w:t>.</w:t>
      </w:r>
      <w:r>
        <w:rPr>
          <w:rFonts w:hint="eastAsia" w:ascii="方正仿宋_GBK" w:hAnsi="宋体" w:eastAsia="方正仿宋_GBK" w:cs="宋体"/>
          <w:color w:val="070707"/>
          <w:kern w:val="0"/>
          <w:sz w:val="30"/>
          <w:szCs w:val="30"/>
        </w:rPr>
        <w:t>法律法规</w:t>
      </w:r>
    </w:p>
    <w:p>
      <w:pPr>
        <w:widowControl/>
        <w:spacing w:line="560" w:lineRule="exact"/>
        <w:ind w:firstLine="480"/>
        <w:jc w:val="left"/>
        <w:rPr>
          <w:rFonts w:hint="default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 </w:t>
      </w:r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《中华人民共和国网络安全法》</w:t>
      </w:r>
    </w:p>
    <w:p>
      <w:pPr>
        <w:widowControl/>
        <w:spacing w:line="560" w:lineRule="exact"/>
        <w:ind w:firstLine="480"/>
        <w:jc w:val="left"/>
        <w:rPr>
          <w:rFonts w:hint="default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 </w:t>
      </w:r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《中华人民共和国数据安全法》</w:t>
      </w:r>
    </w:p>
    <w:p>
      <w:pPr>
        <w:widowControl/>
        <w:spacing w:line="560" w:lineRule="exact"/>
        <w:ind w:firstLine="480"/>
        <w:jc w:val="left"/>
        <w:rPr>
          <w:rFonts w:hint="default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3.《中华人民共和国个人信息保护法》</w:t>
      </w:r>
    </w:p>
    <w:p>
      <w:pPr>
        <w:widowControl/>
        <w:spacing w:line="560" w:lineRule="exact"/>
        <w:ind w:firstLine="480"/>
        <w:jc w:val="left"/>
        <w:rPr>
          <w:rFonts w:hint="default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 </w:t>
      </w:r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《通信网络安全防护管理办法》</w:t>
      </w:r>
    </w:p>
    <w:p>
      <w:pPr>
        <w:widowControl/>
        <w:spacing w:line="560" w:lineRule="exact"/>
        <w:ind w:firstLine="480"/>
        <w:jc w:val="left"/>
        <w:rPr>
          <w:rFonts w:ascii="方正仿宋_GBK" w:hAnsi="宋体" w:eastAsia="方正仿宋_GBK" w:cs="宋体"/>
          <w:color w:val="070707"/>
          <w:kern w:val="0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color w:val="070707"/>
          <w:kern w:val="0"/>
          <w:sz w:val="30"/>
          <w:szCs w:val="30"/>
          <w:lang w:val="en-US" w:eastAsia="zh-CN"/>
        </w:rPr>
        <w:t>5.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《工业和信息化领域数据安全管理办法(试行)》</w:t>
      </w:r>
    </w:p>
    <w:p>
      <w:pPr>
        <w:widowControl/>
        <w:spacing w:line="560" w:lineRule="exact"/>
        <w:ind w:firstLine="480"/>
        <w:jc w:val="left"/>
        <w:rPr>
          <w:rFonts w:ascii="方正仿宋_GBK" w:hAnsi="宋体" w:eastAsia="方正仿宋_GBK" w:cs="宋体"/>
          <w:color w:val="070707"/>
          <w:kern w:val="0"/>
          <w:sz w:val="30"/>
          <w:szCs w:val="30"/>
        </w:rPr>
      </w:pPr>
      <w:r>
        <w:rPr>
          <w:rFonts w:hint="eastAsia" w:ascii="方正仿宋_GBK" w:hAnsi="宋体" w:eastAsia="方正仿宋_GBK" w:cs="宋体"/>
          <w:color w:val="070707"/>
          <w:kern w:val="0"/>
          <w:sz w:val="30"/>
          <w:szCs w:val="30"/>
        </w:rPr>
        <w:t>二</w:t>
      </w:r>
      <w:r>
        <w:rPr>
          <w:rFonts w:hint="eastAsia" w:ascii="方正仿宋_GBK" w:hAnsi="宋体" w:eastAsia="方正仿宋_GBK" w:cs="宋体"/>
          <w:color w:val="070707"/>
          <w:kern w:val="0"/>
          <w:sz w:val="30"/>
          <w:szCs w:val="30"/>
          <w:lang w:eastAsia="zh-CN"/>
        </w:rPr>
        <w:t>.</w:t>
      </w:r>
      <w:r>
        <w:rPr>
          <w:rFonts w:hint="eastAsia" w:ascii="方正仿宋_GBK" w:hAnsi="宋体" w:eastAsia="方正仿宋_GBK" w:cs="宋体"/>
          <w:color w:val="070707"/>
          <w:kern w:val="0"/>
          <w:sz w:val="30"/>
          <w:szCs w:val="30"/>
        </w:rPr>
        <w:t>电信和互联网安全防护体系系列标准</w:t>
      </w:r>
    </w:p>
    <w:tbl>
      <w:tblPr>
        <w:tblStyle w:val="4"/>
        <w:tblW w:w="91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1.电信网和互联网安全防护管理指南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2.电信网和互联网安全等级保护实施指南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3.电信网和互联网灾难备份及恢复实施指南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4.电信网和互联网管理安全等级保护要求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5.电信网和互联网管理安全等级保护检测要求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6.电信网和互联网网络安全防护定级备案实施指南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7.电信网和互联网物理环境安全等级保护要求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8.电信网和互联网物理环境安全等级保护检测要求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9.网络安全防护同规划同建设同运行实施要求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10.第三方安全服务能力评定准则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11.固定通信网安全防护要求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12.固定通信网安全防护检测要求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13.移动通信网安全防护要求-报批稿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14.互联网安全防护要求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15.互联网安全防护检测要求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16.互联网接入服务系统安全防护要求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17.互联网接入服务系统安全防护检测要求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18.增值业务网―消息网安全防护要求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19.增值业务网―消息网安全防护检测要求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20.增值业务网―智能网安全防护要求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21.增值业务网―智能网安全防护检测要求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22.增值业务网―即时消息业务系统安全防护要求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23.接入网安全防护要求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24.接入网安全防护检测要求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25.传送网安全防护要求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26.传送网安全防护检测要求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27.IP承载网安全防护要求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28.信令网安全防护要求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29.信令网安全防护检测要求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30.同步网安全防护要求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31.同步网安全防护检测要求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32.支撑网安全防护要求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33.非核心生产单元安全防护要求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34.非核心生产单元安全防护检测要求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35.域名系统安全防护要求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36.域名系统安全防护检测要求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37.域名注册系统安全防护要求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38.网上营业厅安全防护要求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39.WAP网关系统安全防护要求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40.WAP网关系统安全防护检测要求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41.移动互联网应用商店安全防护要求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42.内容分发网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43.互联网数据中心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44.移动互联网联网应用安全防护要求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45.移动互联网联网应用安全防护检测要求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46.公众无线局域网安全防护要求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47.公众无线局域网网络安全防护检测要求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48.网络交易系统安全防护要求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49.邮件系统安全防护要求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50.邮件系统安全防护检测要求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51.公有云服务安全防护要求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52.公有云服务安全防护检测要求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53.电信网和互联网大数据平台安全防护要求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54.物联网管理平台安全防护要求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55.网络预约出租汽车服务平台安全防护要求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56.电信网和互联网区块链基础设施安全防护要求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57.5G多接入边缘计算平台通用安全防护要求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58.5G独立组网架构核心网安全防护要求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59.网络产品安全漏洞收集平台安全防护要求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60.电信网和互联网安全防护基线配置要求及检测要求网络设备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61.电信网和互联网安全防护基线配置要求及检测要求安全设备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62.电信网和互联网安全防护基线配置要求及检测要求操作系统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63.电信网和互联网安全防护基线配置要求及检测要求数据库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64.电信网和互联网安全防护基线配置要求及检测要求中间件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65.电信网和互联网安全防护基线配置要求及检测要求Web应用系统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66.电信网和互联网安全防护基线配置要求和检测要求大数据组件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67.电信网和互联网信息服务业务系统安全防护检测要求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68.电信网和互联网信息服务业务系统安全防护检测要求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ind w:firstLine="480"/>
              <w:jc w:val="left"/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070707"/>
                <w:kern w:val="0"/>
                <w:sz w:val="30"/>
                <w:szCs w:val="30"/>
                <w:lang w:val="en-US" w:eastAsia="zh-CN"/>
              </w:rPr>
              <w:t>69.电信网和互联网信息服务业务系统安全防护要求</w:t>
            </w:r>
          </w:p>
        </w:tc>
      </w:tr>
    </w:tbl>
    <w:p>
      <w:pPr>
        <w:widowControl/>
        <w:spacing w:line="560" w:lineRule="exact"/>
        <w:ind w:firstLine="480"/>
        <w:rPr>
          <w:b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M5NTE0NzBhMThlN2RkNTQzNDNlMzZhNDZlNGMwNGMifQ=="/>
  </w:docVars>
  <w:rsids>
    <w:rsidRoot w:val="00A74ED5"/>
    <w:rsid w:val="001A7444"/>
    <w:rsid w:val="001C5727"/>
    <w:rsid w:val="00320A0E"/>
    <w:rsid w:val="004540BE"/>
    <w:rsid w:val="00846CC9"/>
    <w:rsid w:val="00A74ED5"/>
    <w:rsid w:val="07521C91"/>
    <w:rsid w:val="0F541431"/>
    <w:rsid w:val="6698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</Words>
  <Characters>878</Characters>
  <Lines>7</Lines>
  <Paragraphs>2</Paragraphs>
  <TotalTime>7</TotalTime>
  <ScaleCrop>false</ScaleCrop>
  <LinksUpToDate>false</LinksUpToDate>
  <CharactersWithSpaces>1029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2023-05-23T07:43:00Z</dcterms:created>
  <dc:creator>null</dc:creator>
  <cp:lastModifiedBy>树懒</cp:lastModifiedBy>
  <dcterms:modified xsi:type="dcterms:W3CDTF">2026-05-07T03:08:58Z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5191E4C7AB2641BC93725F68DC16AB73_12</vt:lpwstr>
  </property>
</Properties>
</file>